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18D5" w14:textId="5B65555E" w:rsidR="00B85D5F" w:rsidRDefault="00B85D5F">
      <w:r>
        <w:t>Undervisningsmateriale - MOVE behandlingsmetode</w:t>
      </w:r>
    </w:p>
    <w:sectPr w:rsidR="00B85D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5F"/>
    <w:rsid w:val="00B85B82"/>
    <w:rsid w:val="00B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AF2C"/>
  <w15:chartTrackingRefBased/>
  <w15:docId w15:val="{2C873C53-B885-4C96-AAEE-46F51B5D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5D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5D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5D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5D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5D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5D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5D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5D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5D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5D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5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>Statens It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Nørgård</dc:creator>
  <cp:keywords/>
  <dc:description/>
  <cp:lastModifiedBy>Jeanette Nørgård</cp:lastModifiedBy>
  <cp:revision>1</cp:revision>
  <dcterms:created xsi:type="dcterms:W3CDTF">2026-03-06T09:35:00Z</dcterms:created>
  <dcterms:modified xsi:type="dcterms:W3CDTF">2026-03-06T09:37:00Z</dcterms:modified>
</cp:coreProperties>
</file>